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5" w:rsidRPr="00CD7C75" w:rsidRDefault="00CD7C75" w:rsidP="00CD7C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Friedhofsgebühren</w:t>
      </w:r>
    </w:p>
    <w:p w:rsidR="00CD7C75" w:rsidRPr="00CD7C75" w:rsidRDefault="00CD7C75" w:rsidP="00CD7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Die Grabgebühren betragen bei einer Nutzungsdauer von 20 Jahren für Familiengräber</w:t>
      </w:r>
    </w:p>
    <w:p w:rsidR="00CD7C75" w:rsidRPr="00CD7C75" w:rsidRDefault="00CD7C75" w:rsidP="00CD7C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a) Friedhöfe </w:t>
      </w:r>
      <w:proofErr w:type="spellStart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Düllstadt</w:t>
      </w:r>
      <w:proofErr w:type="spellEnd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Schwarzenau</w:t>
      </w:r>
      <w:proofErr w:type="spellEnd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Stadtschwarzach: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Einfache Grabstelle: 791,00 €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Zweifache Grabstelle: 1.582,00 €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Dreifache Grabstelle: 2.373,00 €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Vierfache Grabstelle: 3.164,00 €</w:t>
      </w:r>
    </w:p>
    <w:p w:rsidR="00CD7C75" w:rsidRPr="00CD7C75" w:rsidRDefault="00CD7C75" w:rsidP="00CD7C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b) Friedhof </w:t>
      </w:r>
      <w:proofErr w:type="spellStart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Gerlachshausen</w:t>
      </w:r>
      <w:proofErr w:type="spellEnd"/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Einfache Grabstelle: 396,00 €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Zweifache Grabstelle: 791,00 €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Dreifache Grabstelle: 1.188,00 €</w:t>
      </w:r>
    </w:p>
    <w:p w:rsidR="00CD7C75" w:rsidRPr="00CD7C75" w:rsidRDefault="00CD7C75" w:rsidP="00CD7C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Vierfache Grabstelle: 1.582,00 €</w:t>
      </w:r>
    </w:p>
    <w:p w:rsidR="00CD7C75" w:rsidRPr="00CD7C75" w:rsidRDefault="00CD7C75" w:rsidP="00CD7C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7C75">
        <w:rPr>
          <w:rFonts w:ascii="Times New Roman" w:eastAsia="Times New Roman" w:hAnsi="Times New Roman" w:cs="Times New Roman"/>
          <w:sz w:val="24"/>
          <w:szCs w:val="24"/>
          <w:lang w:eastAsia="de-DE"/>
        </w:rPr>
        <w:t>bei einer Nutzungsdauer von 10 Jahren für Urnengräber in allen gemeindliche Friedhöfen: 791,00 €</w:t>
      </w:r>
    </w:p>
    <w:p w:rsidR="00CD7C75" w:rsidRDefault="00CD7C75"/>
    <w:sectPr w:rsidR="00CD7C75" w:rsidSect="00AB7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3989"/>
    <w:multiLevelType w:val="multilevel"/>
    <w:tmpl w:val="73B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7C75"/>
    <w:rsid w:val="00AB7F29"/>
    <w:rsid w:val="00CD6F7A"/>
    <w:rsid w:val="00CD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F29"/>
  </w:style>
  <w:style w:type="paragraph" w:styleId="berschrift4">
    <w:name w:val="heading 4"/>
    <w:basedOn w:val="Standard"/>
    <w:link w:val="berschrift4Zchn"/>
    <w:uiPriority w:val="9"/>
    <w:qFormat/>
    <w:rsid w:val="00CD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D7C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D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>Mediengruppe Oberfranken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Hoefner</dc:creator>
  <cp:lastModifiedBy>Hoefner</cp:lastModifiedBy>
  <cp:revision>2</cp:revision>
  <dcterms:created xsi:type="dcterms:W3CDTF">2016-03-08T13:39:00Z</dcterms:created>
  <dcterms:modified xsi:type="dcterms:W3CDTF">2016-03-08T13:39:00Z</dcterms:modified>
</cp:coreProperties>
</file>